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2EDA" w14:textId="1E517658" w:rsidR="00E5330E" w:rsidRPr="00E5330E" w:rsidRDefault="00E5330E" w:rsidP="004F3B1D">
      <w:pPr>
        <w:spacing w:after="0" w:line="240" w:lineRule="auto"/>
        <w:outlineLvl w:val="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5330E">
        <w:rPr>
          <w:rFonts w:ascii="Open Sans" w:eastAsia="Times New Roman" w:hAnsi="Open Sans" w:cs="Open Sans"/>
          <w:b/>
          <w:bCs/>
          <w:color w:val="000000"/>
          <w:kern w:val="36"/>
          <w:sz w:val="20"/>
          <w:szCs w:val="20"/>
          <w:lang w:eastAsia="ru-RU"/>
        </w:rPr>
        <w:t>Регламент электронного документооборота</w:t>
      </w:r>
    </w:p>
    <w:p w14:paraId="4975CB20" w14:textId="77777777" w:rsidR="004F3B1D" w:rsidRPr="000320D6" w:rsidRDefault="004F3B1D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02F2271C" w14:textId="198E78FD" w:rsidR="00E5330E" w:rsidRPr="000320D6" w:rsidRDefault="00E5330E" w:rsidP="004F3B1D">
      <w:pPr>
        <w:pStyle w:val="a4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ТЕРМИНЫ И ОПРЕДЕЛЕНИЯ</w:t>
      </w:r>
    </w:p>
    <w:p w14:paraId="29D989F6" w14:textId="77777777" w:rsidR="004F3B1D" w:rsidRPr="000320D6" w:rsidRDefault="004F3B1D" w:rsidP="004F3B1D">
      <w:pPr>
        <w:pStyle w:val="a4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ED2FC58" w14:textId="225DCAE5" w:rsidR="00E5330E" w:rsidRPr="000320D6" w:rsidRDefault="004F3B1D" w:rsidP="004F3B1D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Платформа</w:t>
      </w:r>
      <w:r w:rsidR="00E5330E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Информационная система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val="en-US" w:eastAsia="ru-RU"/>
        </w:rPr>
        <w:t>FINFACTORY</w:t>
      </w:r>
      <w:r w:rsidR="00E5330E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представляющая собой совокупность технических и организационных средств Оператора</w:t>
      </w:r>
      <w:r w:rsidR="00A072D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="00E5330E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включая программно-аппаратный комплекс, в том числе состоящий из отдельных функциональных модулей, обеспечивающая процедуру взаимодействия Пользователей </w:t>
      </w:r>
      <w:r w:rsidR="00A072D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="00E5330E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а также составленная и обрабатываемая база данных.</w:t>
      </w:r>
    </w:p>
    <w:p w14:paraId="6E758B66" w14:textId="77777777" w:rsidR="004F3B1D" w:rsidRPr="000320D6" w:rsidRDefault="004F3B1D" w:rsidP="004F3B1D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F278507" w14:textId="422E4408" w:rsidR="00E5330E" w:rsidRPr="000320D6" w:rsidRDefault="00E5330E" w:rsidP="004F3B1D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Оператор </w:t>
      </w:r>
      <w:r w:rsidR="000320D6"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П</w:t>
      </w:r>
      <w:r w:rsidR="004F3B1D"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латформы</w:t>
      </w:r>
      <w:r w:rsidR="004F3B1D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– </w:t>
      </w:r>
      <w:r w:rsidR="00A072D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Общество с ограниченной ответственностью «ФинФэктори»</w:t>
      </w:r>
    </w:p>
    <w:p w14:paraId="51C4ECE8" w14:textId="77777777" w:rsidR="004F3B1D" w:rsidRPr="00A072D9" w:rsidRDefault="004F3B1D" w:rsidP="00A072D9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A272BD8" w14:textId="18D23DD8" w:rsidR="00E5330E" w:rsidRPr="000320D6" w:rsidRDefault="00E5330E" w:rsidP="004F3B1D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Пользователь </w:t>
      </w:r>
      <w:r w:rsid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заключившее с Оператором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соглашение юридическое лицо или индивидуальный предприниматель, а </w:t>
      </w:r>
      <w:proofErr w:type="gramStart"/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так же</w:t>
      </w:r>
      <w:proofErr w:type="gramEnd"/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лицо, которое получило право на использование </w:t>
      </w:r>
      <w:r w:rsidR="00A072D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в результате заключения отдельного договора (соглашения) с Оператором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на использование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и/или Сервиса предоставления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Финансовых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Продуктов, - Поставщик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Финансовых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Продуктов.</w:t>
      </w:r>
    </w:p>
    <w:p w14:paraId="4783205E" w14:textId="77777777" w:rsidR="004F3B1D" w:rsidRPr="000320D6" w:rsidRDefault="004F3B1D" w:rsidP="004F3B1D">
      <w:pPr>
        <w:spacing w:after="0" w:line="240" w:lineRule="auto"/>
        <w:ind w:left="36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BC9D030" w14:textId="377BB0D8" w:rsidR="00E5330E" w:rsidRPr="000320D6" w:rsidRDefault="000320D6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Финансовые </w:t>
      </w:r>
      <w:r w:rsidR="00E5330E"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Продукты</w:t>
      </w:r>
      <w:r w:rsidR="00E5330E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конкретные товары, работы, услуги, иные объекты гражданских прав, </w:t>
      </w:r>
      <w:proofErr w:type="gramStart"/>
      <w:r w:rsidR="00A072D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включая</w:t>
      </w:r>
      <w:proofErr w:type="gramEnd"/>
      <w:r w:rsidR="00A072D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но не ограничиваясь предоставление банковских гарантий, кредитования, факторинга, лизинга, </w:t>
      </w:r>
      <w:r w:rsidR="00E5330E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предоставляемые Поставщиком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Финансовых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="00E5330E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Продуктов на определяемых им условиях посредством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="00E5330E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и/или Сервиса предоставления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Финансовых </w:t>
      </w:r>
      <w:r w:rsidR="00E5330E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Продуктов, интегрированного с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Платформой</w:t>
      </w:r>
      <w:r w:rsidR="00E5330E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 </w:t>
      </w:r>
    </w:p>
    <w:p w14:paraId="4BC2CF83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844AFA8" w14:textId="72C910DA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Поставщик </w:t>
      </w:r>
      <w:r w:rsidR="000320D6"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Финансовых </w:t>
      </w: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Продуктов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Пользователь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имеющий возможность посредством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и/или Сервиса предоставления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Финансовых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Продуктов, интегрированного с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Платформой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предоставлять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Финансовые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Продукты на определяемых им условиях заинтересованным в получении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Финансовых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Продуктов лицам, в том числе Пользователям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12784E05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E13A14A" w14:textId="1BE0E202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Сервис предоставления </w:t>
      </w:r>
      <w:r w:rsidR="000320D6"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Финансовых </w:t>
      </w: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Продуктов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внешний по отношению к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Платформе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программный комплекс, обеспечивающий выполнение процесса предоставления </w:t>
      </w:r>
      <w:r w:rsidR="00BB577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Финансовых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Продуктов Поставщиком </w:t>
      </w:r>
      <w:r w:rsidR="00BB577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Финансовых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Продуктов </w:t>
      </w:r>
      <w:proofErr w:type="gramStart"/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 определяемых им условиях</w:t>
      </w:r>
      <w:proofErr w:type="gramEnd"/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заинтересованным в получении </w:t>
      </w:r>
      <w:r w:rsidR="00BB577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Финансовых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Продуктов лицам, в том числе Пользователям </w:t>
      </w:r>
      <w:r w:rsidR="00BB577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4127BC38" w14:textId="77777777" w:rsidR="000320D6" w:rsidRPr="00BB577F" w:rsidRDefault="000320D6" w:rsidP="00BB577F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21F64E1" w14:textId="30FE7B79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Личный кабинет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элемент закрытой части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автоматизированное рабочее место Пользователя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045CC3AB" w14:textId="77777777" w:rsidR="000320D6" w:rsidRPr="000320D6" w:rsidRDefault="000320D6" w:rsidP="000320D6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96DF324" w14:textId="157B0DD2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Сайт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- Интернет сайт, расположенный по адресу  </w:t>
      </w:r>
      <w:hyperlink r:id="rId5" w:history="1">
        <w:r w:rsidR="000320D6" w:rsidRPr="000320D6">
          <w:rPr>
            <w:rStyle w:val="a3"/>
            <w:rFonts w:ascii="Open Sans" w:eastAsia="Times New Roman" w:hAnsi="Open Sans" w:cs="Open Sans"/>
            <w:sz w:val="20"/>
            <w:szCs w:val="20"/>
            <w:lang w:eastAsia="ru-RU"/>
          </w:rPr>
          <w:t>https://</w:t>
        </w:r>
        <w:proofErr w:type="spellStart"/>
        <w:r w:rsidR="000320D6" w:rsidRPr="000320D6">
          <w:rPr>
            <w:rStyle w:val="a3"/>
            <w:rFonts w:ascii="Open Sans" w:eastAsia="Times New Roman" w:hAnsi="Open Sans" w:cs="Open Sans"/>
            <w:sz w:val="20"/>
            <w:szCs w:val="20"/>
            <w:lang w:val="en-US" w:eastAsia="ru-RU"/>
          </w:rPr>
          <w:t>finfactory</w:t>
        </w:r>
        <w:proofErr w:type="spellEnd"/>
        <w:r w:rsidR="000320D6" w:rsidRPr="000320D6">
          <w:rPr>
            <w:rStyle w:val="a3"/>
            <w:rFonts w:ascii="Open Sans" w:eastAsia="Times New Roman" w:hAnsi="Open Sans" w:cs="Open Sans"/>
            <w:sz w:val="20"/>
            <w:szCs w:val="20"/>
            <w:lang w:eastAsia="ru-RU"/>
          </w:rPr>
          <w:t>.</w:t>
        </w:r>
        <w:r w:rsidR="000320D6" w:rsidRPr="000320D6">
          <w:rPr>
            <w:rStyle w:val="a3"/>
            <w:rFonts w:ascii="Open Sans" w:eastAsia="Times New Roman" w:hAnsi="Open Sans" w:cs="Open Sans"/>
            <w:sz w:val="20"/>
            <w:szCs w:val="20"/>
            <w:lang w:val="en-US" w:eastAsia="ru-RU"/>
          </w:rPr>
          <w:t>one</w:t>
        </w:r>
        <w:r w:rsidR="000320D6" w:rsidRPr="000320D6">
          <w:rPr>
            <w:rStyle w:val="a3"/>
            <w:rFonts w:ascii="Open Sans" w:eastAsia="Times New Roman" w:hAnsi="Open Sans" w:cs="Open Sans"/>
            <w:sz w:val="20"/>
            <w:szCs w:val="20"/>
            <w:lang w:eastAsia="ru-RU"/>
          </w:rPr>
          <w:t>/</w:t>
        </w:r>
      </w:hyperlink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280D96AB" w14:textId="77777777" w:rsidR="000320D6" w:rsidRPr="00BB577F" w:rsidRDefault="000320D6" w:rsidP="00BB577F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A157908" w14:textId="4C4787CE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ЭЦП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- усиленная квалифицированная электронная подпись - 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информацией, которая используется для определения лица, подписывающего информацию, и соответствует всем признакам усиленной квалифицированной электронной подписи, предусмотренным Федеральным законом от 06.04.2011 г. № 63-ФЗ «Об электронной подписи» (далее – Федеральный закон).</w:t>
      </w:r>
    </w:p>
    <w:p w14:paraId="557D8AED" w14:textId="77777777" w:rsidR="000320D6" w:rsidRPr="000320D6" w:rsidRDefault="000320D6" w:rsidP="000320D6">
      <w:pPr>
        <w:spacing w:after="0" w:line="240" w:lineRule="auto"/>
        <w:ind w:left="36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4D0F049" w14:textId="08A590C3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lastRenderedPageBreak/>
        <w:t>Регламент электронного документооборота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</w:t>
      </w: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Регламент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– настоящий Регламент электронного документооборота, в соответствии с которым осуществляется электронный документооборот между Пользователями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и/или Оператором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4FF9CD66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E9F0C32" w14:textId="1F3C101C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Электронный документооборот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- обмен электронными документами между Пользователями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и/или Оператором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28113C72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6A38E50" w14:textId="6AFDC308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Электронный документ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- документ, в котором информация представлена в электронной форме, сформированный одним из следующих способов:</w:t>
      </w:r>
    </w:p>
    <w:p w14:paraId="7FDA0BA5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B977D16" w14:textId="716F55E1" w:rsidR="00E5330E" w:rsidRPr="000320D6" w:rsidRDefault="00E5330E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5330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- в виде переведенной в электронную форму с помощью средств сканирования копии документа, изготовленного на бумажном носителе, заверенной ЭЦП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или не заверенной ЭЦП</w:t>
      </w:r>
      <w:r w:rsidRPr="00E5330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 </w:t>
      </w:r>
    </w:p>
    <w:p w14:paraId="573E9CB0" w14:textId="77777777" w:rsidR="000320D6" w:rsidRPr="00E5330E" w:rsidRDefault="000320D6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DA68FA7" w14:textId="4E560CD7" w:rsidR="00E5330E" w:rsidRPr="000320D6" w:rsidRDefault="00E5330E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5330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- в виде документа, созданного в электронной форме без предварительного документирования на бумажном носителе, подписанного ЭЦП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или не подписанного ЭЦП</w:t>
      </w:r>
      <w:r w:rsidRPr="00E5330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4A96AB7A" w14:textId="77777777" w:rsidR="000320D6" w:rsidRPr="00E5330E" w:rsidRDefault="000320D6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9E1F1A0" w14:textId="1329EA69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Владелец сертификата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- лицо, которому в порядке, предусмотренном Федеральным законом, выдан сертификат ключа проверки ЭЦП, и которое владеет соответствующим ключом ЭЦП, позволяющим с помощью средств ЭЦП создавать свою ЭЦП в Электронных документах (подписывать Электронные документы).</w:t>
      </w:r>
    </w:p>
    <w:p w14:paraId="2A1F7074" w14:textId="77777777" w:rsidR="000320D6" w:rsidRPr="000320D6" w:rsidRDefault="000320D6" w:rsidP="000320D6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E9EB352" w14:textId="29D35EFF" w:rsidR="000320D6" w:rsidRPr="00BB577F" w:rsidRDefault="00E5330E" w:rsidP="00BB577F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Сертификат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</w:t>
      </w: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Квалифицированный сертификат ключа проверки ЭЦП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- сертификат ключа проверки ЭЦП, соответствующий требованиям, установленным Федеральным законом и иными принимаемыми в соответствии с ним нормативными правовыми актами,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подписи, и являющийся в связи с этим официальным документом. </w:t>
      </w:r>
    </w:p>
    <w:p w14:paraId="480983BC" w14:textId="77777777" w:rsidR="000320D6" w:rsidRPr="000320D6" w:rsidRDefault="000320D6" w:rsidP="000320D6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3DADFFE" w14:textId="290EA4FA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Ключ ЭЦП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- уникальная последовательность символов, предназначенная для создания ЭЦП.</w:t>
      </w:r>
    </w:p>
    <w:p w14:paraId="24389090" w14:textId="77777777" w:rsidR="000320D6" w:rsidRPr="000320D6" w:rsidRDefault="000320D6" w:rsidP="000320D6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ECFDEA7" w14:textId="7882EDED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Компрометация ключа ЭЦП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событие, определенное Владельцем сертификата как ознакомление неуполномоченного лица с его Ключом ЭЦП.</w:t>
      </w:r>
    </w:p>
    <w:p w14:paraId="4342E61E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79D7C2B" w14:textId="364A19BB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Ключ проверки ЭЦП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- уникальная последовательность символов, однозначно связанная с Ключом ЭЦП и предназначенная для проверки подлинности ЭЦП.</w:t>
      </w:r>
    </w:p>
    <w:p w14:paraId="1BAC2668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FB14CBE" w14:textId="25BFB129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Подтверждение подлинности ЭЦП в Электронном документе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положительный результат проверки соответствующим средством ЭЦП с использованием Сертификата принадлежности ЭЦП в Электронном документе Владельцу сертификата и отсутствия искажений в подписанном данной ЭЦП Электронном документе.</w:t>
      </w:r>
    </w:p>
    <w:p w14:paraId="17D371C1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FDA0E09" w14:textId="59FD62A5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Удостоверяющий центр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</w:t>
      </w: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УЦ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 юридическое лицо, индивидуальный предприниматель либо государственный орган или орган местного самоуправления, уполномоченные на условиях Федерального закона осуществлять функции по созданию и выдаче Сертификатов, а также иные функции, предусмотренные Федеральным законом.  </w:t>
      </w:r>
    </w:p>
    <w:p w14:paraId="00DA83C2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B593028" w14:textId="1DE7C601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Сторона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Пользователь </w:t>
      </w:r>
      <w:r w:rsid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или Оператор</w:t>
      </w:r>
      <w:r w:rsid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17FDD9CA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079953EA" w14:textId="61F056C5" w:rsidR="00E5330E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lastRenderedPageBreak/>
        <w:t>Стороны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Пользователи </w:t>
      </w:r>
      <w:r w:rsid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и/или Оператор</w:t>
      </w:r>
      <w:r w:rsid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при совместном упоминании.</w:t>
      </w:r>
    </w:p>
    <w:p w14:paraId="40EC013E" w14:textId="77777777" w:rsidR="000320D6" w:rsidRPr="000320D6" w:rsidRDefault="000320D6" w:rsidP="000320D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4591E9B" w14:textId="40EBEB38" w:rsidR="000320D6" w:rsidRPr="000320D6" w:rsidRDefault="00E5330E" w:rsidP="000320D6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072D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Соглашение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документ–основание получения Пользователем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Системы прав на использование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заключенный между Пользователем 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</w:t>
      </w:r>
      <w:r w:rsidR="00A072D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ф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 Оператором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  <w:r w:rsidR="000320D6"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Термины, не указанные в настоящем разделе Регламента, трактуются в соответствии с законодательством РФ, Соглашением.</w:t>
      </w:r>
    </w:p>
    <w:p w14:paraId="0A6DF69E" w14:textId="77777777" w:rsidR="000320D6" w:rsidRPr="000320D6" w:rsidRDefault="000320D6" w:rsidP="000320D6">
      <w:pPr>
        <w:pStyle w:val="a4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0290D31" w14:textId="77777777" w:rsidR="000320D6" w:rsidRPr="000320D6" w:rsidRDefault="000320D6" w:rsidP="000320D6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CAAC186" w14:textId="77777777" w:rsidR="000320D6" w:rsidRPr="00E5330E" w:rsidRDefault="000320D6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2EB1CAE" w14:textId="268FAE75" w:rsidR="00E5330E" w:rsidRPr="000320D6" w:rsidRDefault="00E5330E" w:rsidP="000320D6">
      <w:pPr>
        <w:pStyle w:val="a4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320D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ОБЩИЕ ПОЛОЖЕНИЯ</w:t>
      </w:r>
    </w:p>
    <w:p w14:paraId="39059771" w14:textId="77777777" w:rsidR="000320D6" w:rsidRPr="000320D6" w:rsidRDefault="000320D6" w:rsidP="000320D6">
      <w:pPr>
        <w:pStyle w:val="a4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0B82C15" w14:textId="7EAD83A6" w:rsidR="00E5330E" w:rsidRPr="00B272E4" w:rsidRDefault="00E5330E" w:rsidP="00B272E4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B272E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Порядок Электронного документооборота определяется настоящим Регламентом, а также иными (при наличии) документами, в том числе документами Сервисов предоставления</w:t>
      </w:r>
      <w:r w:rsidR="00BB577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Финансовых</w:t>
      </w:r>
      <w:r w:rsidRPr="00B272E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Продуктов, устанавливающими порядок обмена Электронными документами между Пользователями </w:t>
      </w:r>
      <w:r w:rsidR="00BB577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B272E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(между Пользователем </w:t>
      </w:r>
      <w:r w:rsidR="00BB577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="00BB577F" w:rsidRPr="00B272E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B272E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и Поставщиком </w:t>
      </w:r>
      <w:r w:rsidR="00BB577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Финансовых </w:t>
      </w:r>
      <w:r w:rsidRPr="00B272E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Продуктов) при условии акцепта Пользователем </w:t>
      </w:r>
      <w:r w:rsidR="00BB577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B272E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данных иных документов (присоединения Пользователя </w:t>
      </w:r>
      <w:r w:rsidR="00BB577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B272E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к данным иным документам).</w:t>
      </w:r>
    </w:p>
    <w:p w14:paraId="0B8CD13E" w14:textId="77777777" w:rsidR="00B272E4" w:rsidRPr="00B272E4" w:rsidRDefault="00B272E4" w:rsidP="00B272E4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47FF88B" w14:textId="3B18A599" w:rsidR="00E5330E" w:rsidRPr="000B3ADC" w:rsidRDefault="00E5330E" w:rsidP="000B3ADC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Настоящий Регламент становится обязательным для Пользователя </w:t>
      </w:r>
      <w:r w:rsidR="000B3ADC"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Пользователь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считается присоединившимся к Регламенту с момента заключения Соглашения с Оператором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 </w:t>
      </w:r>
    </w:p>
    <w:p w14:paraId="0AB52DD0" w14:textId="77777777" w:rsidR="000B3ADC" w:rsidRPr="000B3ADC" w:rsidRDefault="000B3ADC" w:rsidP="000B3ADC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C6EE14F" w14:textId="1408AEBA" w:rsidR="00E5330E" w:rsidRDefault="00E5330E" w:rsidP="000B3ADC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Факт присоединения к настоящему Регламенту означает полное принятие их условий.</w:t>
      </w:r>
    </w:p>
    <w:p w14:paraId="75BEEDB1" w14:textId="77777777" w:rsidR="0052334F" w:rsidRPr="0052334F" w:rsidRDefault="0052334F" w:rsidP="0052334F">
      <w:pPr>
        <w:pStyle w:val="a4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C23D569" w14:textId="4A3E09A3" w:rsidR="0052334F" w:rsidRPr="000B3ADC" w:rsidRDefault="0052334F" w:rsidP="000B3ADC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Факт присоединения к настоящему Регламенту означает выражение согласия Пользователя Платформы на хранение и обработку данных, в том числе, но не ограничиваясь персональными данными, Оператором Платформы в целях осуществления своей деятельности при использовании Платформы и/или другим Пользователям Платформы, а также на передачу данных Пользователя Платформы Оператором Платформы иным лицам в целях исполнения Соглашения</w:t>
      </w:r>
      <w:bookmarkStart w:id="0" w:name="_GoBack"/>
      <w:bookmarkEnd w:id="0"/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09AF47BF" w14:textId="77777777" w:rsidR="000B3ADC" w:rsidRPr="000B3ADC" w:rsidRDefault="000B3ADC" w:rsidP="000B3ADC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4C6745B" w14:textId="381DF85D" w:rsidR="00E5330E" w:rsidRPr="000B3ADC" w:rsidRDefault="00E5330E" w:rsidP="000B3ADC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Стороны соглашаются с тем, что внесение изменений (дополнений) в Регламент, включая приложения к нему, осуществляется Оператором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одностороннем порядке на условиях Соглашения.</w:t>
      </w:r>
    </w:p>
    <w:p w14:paraId="427C7D99" w14:textId="77777777" w:rsidR="000B3ADC" w:rsidRPr="000B3ADC" w:rsidRDefault="000B3ADC" w:rsidP="000B3ADC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C6AAD09" w14:textId="76E216F8" w:rsidR="00E5330E" w:rsidRPr="000B3ADC" w:rsidRDefault="00E5330E" w:rsidP="000B3ADC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Все приложения, изменения и дополнения к Регламенту являются его неотъемлемой частью.</w:t>
      </w:r>
    </w:p>
    <w:p w14:paraId="2635BEB6" w14:textId="2C21C6FA" w:rsidR="000B3ADC" w:rsidRDefault="000B3ADC" w:rsidP="000B3ADC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6DB3405" w14:textId="77777777" w:rsidR="000B3ADC" w:rsidRPr="000B3ADC" w:rsidRDefault="000B3ADC" w:rsidP="000B3ADC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037D1448" w14:textId="1E60001C" w:rsidR="00E5330E" w:rsidRPr="000B3ADC" w:rsidRDefault="00E5330E" w:rsidP="000B3ADC">
      <w:pPr>
        <w:pStyle w:val="a4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ОСУЩЕСТВЛЕНИЕ ЭЛЕКТРОННОГО ДОКУМЕНТООБОРОТА В СИСТЕМЕ </w:t>
      </w:r>
    </w:p>
    <w:p w14:paraId="1743C818" w14:textId="77777777" w:rsidR="000B3ADC" w:rsidRPr="000B3ADC" w:rsidRDefault="000B3ADC" w:rsidP="000B3ADC">
      <w:pPr>
        <w:spacing w:after="0" w:line="240" w:lineRule="auto"/>
        <w:ind w:left="36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07FB1BF" w14:textId="6010BAF1" w:rsidR="00E5330E" w:rsidRPr="000B3ADC" w:rsidRDefault="00E5330E" w:rsidP="000B3ADC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Пользователи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посредством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(через Личные кабинеты) могут обмениваться с Оператором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документами. Для обмена Электронными документами через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Платформу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с Пользователем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– Поставщиком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Финансовых П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родуктов последнему не обязательно иметь Личный кабинет в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Платформу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в указанном случае документы от иных Пользователей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через их Личные кабинеты направляются в Сервис предоставления </w:t>
      </w:r>
      <w:r w:rsid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Финансовых П</w:t>
      </w:r>
      <w:r w:rsidRPr="000B3ADC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родуктов.</w:t>
      </w:r>
    </w:p>
    <w:p w14:paraId="55A22D02" w14:textId="77777777" w:rsidR="000B3ADC" w:rsidRPr="000B3ADC" w:rsidRDefault="000B3ADC" w:rsidP="000B3ADC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DD2D0F0" w14:textId="4B6B4794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 xml:space="preserve">Все документы, направляемые Пользователями </w:t>
      </w:r>
      <w:r w:rsid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посредством </w:t>
      </w:r>
      <w:r w:rsid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друг другу и/или Оператору</w:t>
      </w:r>
      <w:r w:rsid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оформляются в форме Электронных документов.</w:t>
      </w:r>
    </w:p>
    <w:p w14:paraId="3ADEF45C" w14:textId="77777777" w:rsidR="00271685" w:rsidRPr="00271685" w:rsidRDefault="00271685" w:rsidP="00271685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BA67E66" w14:textId="2DA7BC51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Стороны подтверждают, что лица, подписавшие от имени Стороны Электронные документы с использованием ЭЦП, уполномочены на подписание таких документов.</w:t>
      </w:r>
    </w:p>
    <w:p w14:paraId="428C68E4" w14:textId="77777777" w:rsidR="00271685" w:rsidRPr="00271685" w:rsidRDefault="00271685" w:rsidP="00271685">
      <w:pP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54C5D66" w14:textId="77777777" w:rsidR="00271685" w:rsidRPr="00271685" w:rsidRDefault="00271685" w:rsidP="00271685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D4BE898" w14:textId="655C8BD3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Стороны обязаны использовать ЭЦП, соответствующие требованиям Федерального закона, и выданные УЦ.</w:t>
      </w:r>
    </w:p>
    <w:p w14:paraId="14463B45" w14:textId="77777777" w:rsidR="00271685" w:rsidRPr="00271685" w:rsidRDefault="00271685" w:rsidP="00271685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426EB61" w14:textId="7938FBA9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ЭЦП в Электронном документе признается действительной при одновременном соблюдении следующих условий:</w:t>
      </w:r>
    </w:p>
    <w:p w14:paraId="0730E11E" w14:textId="77777777" w:rsidR="00271685" w:rsidRPr="00271685" w:rsidRDefault="00271685" w:rsidP="00271685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420D21D" w14:textId="47321AFD" w:rsidR="00E5330E" w:rsidRDefault="00E5330E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5330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- Сертификат, относящийся к ЭЦП, создан и выдан УЦ;</w:t>
      </w:r>
    </w:p>
    <w:p w14:paraId="684227BC" w14:textId="77777777" w:rsidR="00271685" w:rsidRPr="00E5330E" w:rsidRDefault="00271685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A296F56" w14:textId="4CFB509B" w:rsidR="00E5330E" w:rsidRDefault="00E5330E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5330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- Сертификат, относящийся к ЭЦП, действителен (не утратил силу) на момент подписания Электронного документа при наличии доказательств, определяющих момент подписания Электронного документа;</w:t>
      </w:r>
    </w:p>
    <w:p w14:paraId="60502711" w14:textId="77777777" w:rsidR="00271685" w:rsidRPr="00E5330E" w:rsidRDefault="00271685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2A1170D" w14:textId="7DF7B26E" w:rsidR="00E5330E" w:rsidRDefault="00E5330E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5330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- при подтверждении подлинности ЭЦП в Электронном документе.</w:t>
      </w:r>
    </w:p>
    <w:p w14:paraId="22851E73" w14:textId="77777777" w:rsidR="00271685" w:rsidRPr="00E5330E" w:rsidRDefault="00271685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8FE1B45" w14:textId="35B37C36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Подписание Электронного документа с помощью ЭЦП и его направление другой Стороне посредством </w:t>
      </w:r>
      <w:r w:rsid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означает, что Электронный документ: </w:t>
      </w:r>
    </w:p>
    <w:p w14:paraId="2A8DEB1D" w14:textId="77777777" w:rsidR="00271685" w:rsidRPr="00271685" w:rsidRDefault="00271685" w:rsidP="00271685">
      <w:pPr>
        <w:spacing w:after="0" w:line="240" w:lineRule="auto"/>
        <w:ind w:left="36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7692631" w14:textId="3DBEC5C3" w:rsidR="00E5330E" w:rsidRDefault="00E5330E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5330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- направлен от имени подписавших их лиц,</w:t>
      </w:r>
    </w:p>
    <w:p w14:paraId="5AB5A8EC" w14:textId="77777777" w:rsidR="00271685" w:rsidRPr="00E5330E" w:rsidRDefault="00271685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7EB16DF" w14:textId="545C7AD6" w:rsidR="00E5330E" w:rsidRDefault="00E5330E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5330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- является подлинным и достоверным,</w:t>
      </w:r>
    </w:p>
    <w:p w14:paraId="7AE14C30" w14:textId="77777777" w:rsidR="00271685" w:rsidRPr="00E5330E" w:rsidRDefault="00271685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0D9203C" w14:textId="3034D595" w:rsidR="00E5330E" w:rsidRDefault="00E5330E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5330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- признается равнозначным документу, оформленному на бумажном носителе, подписанному собственноручной подписью уполномоченного на это лица.</w:t>
      </w:r>
    </w:p>
    <w:p w14:paraId="75F2909D" w14:textId="77777777" w:rsidR="00271685" w:rsidRPr="00E5330E" w:rsidRDefault="00271685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4B6729E" w14:textId="45922717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Обмен с помощью Системы </w:t>
      </w:r>
      <w:r w:rsid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обмена 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Электронными документами, подписанными ЭЦП, является юридически значимым электронным документооборотом. </w:t>
      </w:r>
    </w:p>
    <w:p w14:paraId="01E8FF31" w14:textId="77777777" w:rsidR="00271685" w:rsidRPr="00271685" w:rsidRDefault="00271685" w:rsidP="00271685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657E28D" w14:textId="42C3C82B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Стороны самостоятельно несут ответственность за сохранность и использование надлежащим образом своих ЭЦП, Ключей ЭЦП.</w:t>
      </w:r>
    </w:p>
    <w:p w14:paraId="380F6C8A" w14:textId="77777777" w:rsidR="00271685" w:rsidRPr="00271685" w:rsidRDefault="00271685" w:rsidP="00271685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49B1C2E" w14:textId="26B10363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Риск неправомерного подписания Электронного документа несет Сторона, на имя конечного пользователя Личного кабинета которой, зарегистрирован Сертификат.</w:t>
      </w:r>
    </w:p>
    <w:p w14:paraId="1CE20A47" w14:textId="77777777" w:rsidR="00271685" w:rsidRPr="00271685" w:rsidRDefault="00271685" w:rsidP="00271685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D94EC33" w14:textId="5FB6B28F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Момент подписания Электронного документа с использованием Системы фиксируется по времени сервера, на котором функционирует Система. Время сервера Системы синхронизируется с одним из серверов точного времени посредством протокола NTP (</w:t>
      </w:r>
      <w:proofErr w:type="spellStart"/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Network</w:t>
      </w:r>
      <w:proofErr w:type="spellEnd"/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Time</w:t>
      </w:r>
      <w:proofErr w:type="spellEnd"/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Protocol</w:t>
      </w:r>
      <w:proofErr w:type="spellEnd"/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14:paraId="238FD3A2" w14:textId="77777777" w:rsidR="00271685" w:rsidRPr="00271685" w:rsidRDefault="00271685" w:rsidP="00271685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536320D" w14:textId="67CE8312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 использовании ЭЦП Стороны кроме прочего руководствуются Федеральным законом. </w:t>
      </w:r>
    </w:p>
    <w:p w14:paraId="19C9A513" w14:textId="77777777" w:rsidR="00271685" w:rsidRPr="00271685" w:rsidRDefault="00271685" w:rsidP="00271685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32F84B1" w14:textId="77777777" w:rsidR="00271685" w:rsidRPr="00271685" w:rsidRDefault="00271685" w:rsidP="00271685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819DCD1" w14:textId="6E0D1968" w:rsidR="00E5330E" w:rsidRPr="00271685" w:rsidRDefault="00E5330E" w:rsidP="00271685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При наличии достаточных оснований полагать, что тайна ключа ЭЦП (закрытого ключа) нарушена (произошла компрометация ключа ЭЦП) Сторона обязана незамедлительно самостоятельно заблокировать в Системе конечного пользователя Личного кабинета Стороны, ключ ЭЦП которого был скомпрометирован, либо незамедлительно уведомить об этом Оператора </w:t>
      </w:r>
      <w:r w:rsid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и прекратить использование данного ключа ЭЦП для обмена Электронными документами </w:t>
      </w:r>
      <w:r w:rsid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Платформе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 Соответствующее уведомление за подписью уполномоченного лица Стороны может быть сделано, в том числе, путем направления соответствующего заявления по электронной почте, указанной на Сайте в сети «Интернет» по адресу:  </w:t>
      </w:r>
      <w:hyperlink r:id="rId6" w:history="1">
        <w:r w:rsidR="004F2A82" w:rsidRPr="00CC20ED">
          <w:rPr>
            <w:rStyle w:val="a3"/>
            <w:rFonts w:ascii="Open Sans" w:eastAsia="Times New Roman" w:hAnsi="Open Sans" w:cs="Open Sans"/>
            <w:sz w:val="20"/>
            <w:szCs w:val="20"/>
            <w:lang w:eastAsia="ru-RU"/>
          </w:rPr>
          <w:t>https://</w:t>
        </w:r>
        <w:r w:rsidR="004F2A82" w:rsidRPr="00CC20ED">
          <w:rPr>
            <w:rStyle w:val="a3"/>
            <w:rFonts w:ascii="Open Sans" w:eastAsia="Times New Roman" w:hAnsi="Open Sans" w:cs="Open Sans"/>
            <w:sz w:val="20"/>
            <w:szCs w:val="20"/>
            <w:lang w:val="en-US" w:eastAsia="ru-RU"/>
          </w:rPr>
          <w:t>finfactory</w:t>
        </w:r>
        <w:r w:rsidR="004F2A82" w:rsidRPr="00CC20ED">
          <w:rPr>
            <w:rStyle w:val="a3"/>
            <w:rFonts w:ascii="Open Sans" w:eastAsia="Times New Roman" w:hAnsi="Open Sans" w:cs="Open Sans"/>
            <w:sz w:val="20"/>
            <w:szCs w:val="20"/>
            <w:lang w:eastAsia="ru-RU"/>
          </w:rPr>
          <w:t>.</w:t>
        </w:r>
        <w:r w:rsidR="004F2A82" w:rsidRPr="00CC20ED">
          <w:rPr>
            <w:rStyle w:val="a3"/>
            <w:rFonts w:ascii="Open Sans" w:eastAsia="Times New Roman" w:hAnsi="Open Sans" w:cs="Open Sans"/>
            <w:sz w:val="20"/>
            <w:szCs w:val="20"/>
            <w:lang w:val="en-US" w:eastAsia="ru-RU"/>
          </w:rPr>
          <w:t>one</w:t>
        </w:r>
        <w:r w:rsidR="004F2A82" w:rsidRPr="00CC20ED">
          <w:rPr>
            <w:rStyle w:val="a3"/>
            <w:rFonts w:ascii="Open Sans" w:eastAsia="Times New Roman" w:hAnsi="Open Sans" w:cs="Open Sans"/>
            <w:sz w:val="20"/>
            <w:szCs w:val="20"/>
            <w:lang w:eastAsia="ru-RU"/>
          </w:rPr>
          <w:t>/</w:t>
        </w:r>
      </w:hyperlink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 или через форму обратной связи на указанном Сайте. В противном случае Оператор </w:t>
      </w:r>
      <w:r w:rsid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не несет ответственность за совершение </w:t>
      </w:r>
      <w:r w:rsid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на Платформе 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действий конечным пользователем Личного кабинета Стороны, </w:t>
      </w:r>
      <w:proofErr w:type="gramStart"/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ключ ЭЦП</w:t>
      </w:r>
      <w:proofErr w:type="gramEnd"/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которого был скомпрометирован. Оператор </w:t>
      </w:r>
      <w:r w:rsid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не позднее окончания рабочего дня, следующего за днем получения уведомления Стороны, блокирует учетную запись Пользователя </w:t>
      </w:r>
      <w:r w:rsid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/ либо (при наличии возможности) блокирует права доступа конечного пользователя Личного кабинета Стороны, </w:t>
      </w:r>
      <w:proofErr w:type="gramStart"/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ключ ЭЦП</w:t>
      </w:r>
      <w:proofErr w:type="gramEnd"/>
      <w:r w:rsidRPr="0027168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которого был скомпрометирован. </w:t>
      </w:r>
    </w:p>
    <w:p w14:paraId="720393F0" w14:textId="77777777" w:rsidR="00271685" w:rsidRPr="00271685" w:rsidRDefault="00271685" w:rsidP="00271685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33908EE" w14:textId="3592D4F8" w:rsidR="00E5330E" w:rsidRPr="004F2A82" w:rsidRDefault="00E5330E" w:rsidP="004F2A82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Электронные документы, направляемые с использованием </w:t>
      </w:r>
      <w:r w:rsid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а также сформированные с помощью </w:t>
      </w:r>
      <w:r w:rsid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хранятся в базе данных </w:t>
      </w:r>
      <w:r w:rsid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в течение </w:t>
      </w:r>
      <w:r w:rsid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не менее </w:t>
      </w:r>
      <w:r w:rsidRPr="004F2A8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3 лет.</w:t>
      </w:r>
    </w:p>
    <w:p w14:paraId="5CDC1810" w14:textId="77777777" w:rsidR="004F2A82" w:rsidRPr="004F2A82" w:rsidRDefault="004F2A82" w:rsidP="004F2A82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B950C3A" w14:textId="3002F380" w:rsidR="00774822" w:rsidRPr="00774822" w:rsidRDefault="00E5330E" w:rsidP="00774822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Хранение Электронных документов осуществляется в электронном виде на носителях информации, обеспечивающих сохранность данных в течение указанного периода.</w:t>
      </w:r>
    </w:p>
    <w:p w14:paraId="5E18657B" w14:textId="743C6253" w:rsidR="00E5330E" w:rsidRPr="00774822" w:rsidRDefault="00E5330E" w:rsidP="00774822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14:paraId="68FA0369" w14:textId="02B51B6B" w:rsidR="00E5330E" w:rsidRPr="00774822" w:rsidRDefault="00E5330E" w:rsidP="00774822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Копирование информации из оперативного хранилища 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на архивные носители производится в соответствии внутренними документами, которые утверждаются Оператором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Платформы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 </w:t>
      </w:r>
    </w:p>
    <w:p w14:paraId="091996E0" w14:textId="77777777" w:rsidR="00774822" w:rsidRPr="00774822" w:rsidRDefault="00774822" w:rsidP="00774822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A61CA47" w14:textId="504945C8" w:rsidR="00E5330E" w:rsidRPr="00774822" w:rsidRDefault="00E5330E" w:rsidP="00774822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По письменному запросу Стороны Электронные документы, указанные в п. 3.14. Регламента, могут быть предоставлены Оператором 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 виде заверенных копий из 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по запросу Стороны, имеющей основания для получения копий таких документов. </w:t>
      </w:r>
    </w:p>
    <w:p w14:paraId="2FEA65A8" w14:textId="2606FB53" w:rsidR="00774822" w:rsidRDefault="00774822" w:rsidP="00774822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4E467AE" w14:textId="77777777" w:rsidR="00774822" w:rsidRPr="00774822" w:rsidRDefault="00774822" w:rsidP="00774822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499FEA6" w14:textId="44AA89AB" w:rsidR="00E5330E" w:rsidRPr="00774822" w:rsidRDefault="00E5330E" w:rsidP="00774822">
      <w:pPr>
        <w:pStyle w:val="a4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ПРАВА И ОБЯЗАННОСТИ СТОРОН</w:t>
      </w:r>
    </w:p>
    <w:p w14:paraId="048385A4" w14:textId="77777777" w:rsidR="00774822" w:rsidRPr="00774822" w:rsidRDefault="00774822" w:rsidP="00774822">
      <w:pPr>
        <w:pStyle w:val="a4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2CB25FB" w14:textId="593BA05B" w:rsidR="00E5330E" w:rsidRPr="00774822" w:rsidRDefault="00E5330E" w:rsidP="00774822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Оператор </w:t>
      </w:r>
      <w:r w:rsidR="00774822"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обязан:</w:t>
      </w:r>
    </w:p>
    <w:p w14:paraId="1D3A1B72" w14:textId="77777777" w:rsidR="00774822" w:rsidRPr="00774822" w:rsidRDefault="00774822" w:rsidP="00774822">
      <w:pPr>
        <w:spacing w:after="0" w:line="240" w:lineRule="auto"/>
        <w:ind w:left="36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67CFBCD" w14:textId="426F019E" w:rsidR="00E5330E" w:rsidRPr="00774822" w:rsidRDefault="00E5330E" w:rsidP="00774822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Обеспечить возможность обмена Электронными документами между Пользователями </w:t>
      </w:r>
      <w:r w:rsidR="00774822"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и/или Оператором </w:t>
      </w:r>
      <w:r w:rsidR="00774822"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на Платформе 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соответствии с Регламентом.</w:t>
      </w:r>
    </w:p>
    <w:p w14:paraId="20965607" w14:textId="77777777" w:rsidR="00774822" w:rsidRPr="00774822" w:rsidRDefault="00774822" w:rsidP="00774822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3D4DDB6" w14:textId="1468B0DD" w:rsidR="00E5330E" w:rsidRPr="00774822" w:rsidRDefault="00E5330E" w:rsidP="00774822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Обеспечить и организовать архивное хранение Электронных документов на условиях п. 3.1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3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., 3.1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4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., 3.1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5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 Регламента.</w:t>
      </w:r>
    </w:p>
    <w:p w14:paraId="6802A6FE" w14:textId="77777777" w:rsidR="00774822" w:rsidRDefault="00774822" w:rsidP="00E5330E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07872940" w14:textId="5FBDD018" w:rsidR="00E5330E" w:rsidRPr="00774822" w:rsidRDefault="00E5330E" w:rsidP="00774822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Оператор 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вправе:</w:t>
      </w:r>
    </w:p>
    <w:p w14:paraId="07249D39" w14:textId="77777777" w:rsidR="00774822" w:rsidRPr="00774822" w:rsidRDefault="00774822" w:rsidP="00774822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7463F02" w14:textId="3A6D1428" w:rsidR="00E5330E" w:rsidRPr="00774822" w:rsidRDefault="00E5330E" w:rsidP="00774822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Приостановить осуществление Электронного документооборота в следующих случаях:</w:t>
      </w:r>
    </w:p>
    <w:p w14:paraId="610FE911" w14:textId="77777777" w:rsidR="00774822" w:rsidRPr="00774822" w:rsidRDefault="00774822" w:rsidP="00774822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0CEC29DD" w14:textId="61A14626" w:rsidR="00E5330E" w:rsidRPr="00774822" w:rsidRDefault="00E5330E" w:rsidP="00774822">
      <w:pPr>
        <w:pStyle w:val="a4"/>
        <w:numPr>
          <w:ilvl w:val="3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ненадлежащего функционирования 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(технический сбой);</w:t>
      </w:r>
    </w:p>
    <w:p w14:paraId="29D21654" w14:textId="77777777" w:rsidR="00774822" w:rsidRPr="00774822" w:rsidRDefault="00774822" w:rsidP="00774822">
      <w:pPr>
        <w:pStyle w:val="a4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B0EB99B" w14:textId="25E89E6E" w:rsidR="00E5330E" w:rsidRPr="00774822" w:rsidRDefault="00E5330E" w:rsidP="00774822">
      <w:pPr>
        <w:pStyle w:val="a4"/>
        <w:numPr>
          <w:ilvl w:val="3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возникновения ситуации, которая может привести к ненадлежащему функционированию 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(техническому сбою);</w:t>
      </w:r>
    </w:p>
    <w:p w14:paraId="28838A8F" w14:textId="77777777" w:rsidR="00774822" w:rsidRPr="00774822" w:rsidRDefault="00774822" w:rsidP="00774822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EF36399" w14:textId="60B2C522" w:rsidR="00E5330E" w:rsidRPr="00774822" w:rsidRDefault="00E5330E" w:rsidP="00774822">
      <w:pPr>
        <w:pStyle w:val="a4"/>
        <w:numPr>
          <w:ilvl w:val="3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проведения регламентных и/или аварийно-восстановительных работ </w:t>
      </w:r>
      <w:r w:rsid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 Платформе</w:t>
      </w:r>
      <w:r w:rsidRPr="00774822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;</w:t>
      </w:r>
    </w:p>
    <w:p w14:paraId="14945F9D" w14:textId="77777777" w:rsidR="00774822" w:rsidRPr="00774822" w:rsidRDefault="00774822" w:rsidP="00774822">
      <w:pPr>
        <w:pStyle w:val="a4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FDDA36B" w14:textId="77777777" w:rsidR="00774822" w:rsidRPr="00774822" w:rsidRDefault="00774822" w:rsidP="00825E13">
      <w:pPr>
        <w:pStyle w:val="a4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A40BAD3" w14:textId="395DB1B1" w:rsidR="00E5330E" w:rsidRPr="00825E13" w:rsidRDefault="00E5330E" w:rsidP="00825E13">
      <w:pPr>
        <w:pStyle w:val="a4"/>
        <w:numPr>
          <w:ilvl w:val="3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825E13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нарушения Пользователем </w:t>
      </w:r>
      <w:r w:rsidR="00825E13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825E13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условий Соглашения и/или Регламента.</w:t>
      </w:r>
    </w:p>
    <w:p w14:paraId="2CD0169B" w14:textId="77777777" w:rsidR="00825E13" w:rsidRPr="00825E13" w:rsidRDefault="00825E13" w:rsidP="00825E13">
      <w:pPr>
        <w:pStyle w:val="a4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04C0D1D" w14:textId="0A24271C" w:rsidR="00E5330E" w:rsidRPr="00825E13" w:rsidRDefault="00E5330E" w:rsidP="00825E13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825E13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Совершать иные действия, не противоречащие законодательству Российской Федерации, положениям настоящего Регламента.</w:t>
      </w:r>
    </w:p>
    <w:p w14:paraId="14F15A5C" w14:textId="77777777" w:rsidR="00825E13" w:rsidRPr="00825E13" w:rsidRDefault="00825E13" w:rsidP="00825E13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09FF0EB" w14:textId="3452DCB2" w:rsidR="00E5330E" w:rsidRPr="00825E13" w:rsidRDefault="00E5330E" w:rsidP="00825E13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825E13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Стороны взаимно обязуются:</w:t>
      </w:r>
    </w:p>
    <w:p w14:paraId="3BCFF766" w14:textId="77777777" w:rsidR="00825E13" w:rsidRPr="00825E13" w:rsidRDefault="00825E13" w:rsidP="00825E13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124D729" w14:textId="2D45502F" w:rsidR="00E5330E" w:rsidRDefault="00E5330E" w:rsidP="00E5330E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825E13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Информировать друг друга о невозможности обмена Электронными документами </w:t>
      </w:r>
      <w:r w:rsidR="00825E13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 Платформе</w:t>
      </w:r>
      <w:r w:rsidRPr="00825E13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 </w:t>
      </w:r>
      <w:r w:rsidRPr="00D878E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этом случае Стороны могут производить обмен документами на бумажном носителе.</w:t>
      </w:r>
    </w:p>
    <w:p w14:paraId="5721F271" w14:textId="77777777" w:rsidR="00D878E0" w:rsidRPr="00D878E0" w:rsidRDefault="00D878E0" w:rsidP="00D878E0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D5F038F" w14:textId="79357D7A" w:rsidR="00E5330E" w:rsidRPr="00D878E0" w:rsidRDefault="00E5330E" w:rsidP="00D878E0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878E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Использовать ЭЦП, выданную УЦ, и соответствующую требованиям Федерального закона.</w:t>
      </w:r>
    </w:p>
    <w:p w14:paraId="66D0F435" w14:textId="77777777" w:rsidR="00D878E0" w:rsidRPr="00D878E0" w:rsidRDefault="00D878E0" w:rsidP="00D878E0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118393F" w14:textId="224A1749" w:rsidR="00E5330E" w:rsidRPr="00D878E0" w:rsidRDefault="00E5330E" w:rsidP="00D878E0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878E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Не предпринимать действий, способных нанести ущерб другой Стороне вследствие использования </w:t>
      </w:r>
      <w:r w:rsidR="00D878E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D878E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 обмена Электронными документами.</w:t>
      </w:r>
    </w:p>
    <w:p w14:paraId="3CDEE522" w14:textId="77777777" w:rsidR="00D878E0" w:rsidRPr="00D878E0" w:rsidRDefault="00D878E0" w:rsidP="00D878E0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9591DD8" w14:textId="4926CB0E" w:rsidR="00E5330E" w:rsidRPr="00D878E0" w:rsidRDefault="00E5330E" w:rsidP="00D878E0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878E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Осуществлять посредством </w:t>
      </w:r>
      <w:r w:rsidR="00D878E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D878E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обмен Электронными документами, указанными в настоящем Регламенте.</w:t>
      </w:r>
    </w:p>
    <w:p w14:paraId="3DC626F0" w14:textId="77777777" w:rsidR="00D878E0" w:rsidRPr="00D878E0" w:rsidRDefault="00D878E0" w:rsidP="00D878E0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ADAE040" w14:textId="63D010D7" w:rsidR="00E5330E" w:rsidRPr="00042C09" w:rsidRDefault="00E5330E" w:rsidP="00042C09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Обмениваться Электронными документами, не содержащими компьютерных вирусов и/или иных вредоносных программ.</w:t>
      </w:r>
    </w:p>
    <w:p w14:paraId="4D80DDF6" w14:textId="77777777" w:rsidR="00042C09" w:rsidRPr="00042C09" w:rsidRDefault="00042C09" w:rsidP="00042C09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9D9EFF5" w14:textId="6B060DE3" w:rsidR="00E5330E" w:rsidRPr="00042C09" w:rsidRDefault="00E5330E" w:rsidP="00042C09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Пользователи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вправе обращаться к Оператору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посредством формы обратной связи на Сайте по вопросам осуществления Электронного документооборота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 Платформе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127508ED" w14:textId="30CA99AB" w:rsidR="00042C09" w:rsidRDefault="00042C09" w:rsidP="00042C09">
      <w:pPr>
        <w:spacing w:after="0" w:line="240" w:lineRule="auto"/>
        <w:ind w:left="36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7760E35" w14:textId="77777777" w:rsidR="00042C09" w:rsidRPr="00042C09" w:rsidRDefault="00042C09" w:rsidP="00042C09">
      <w:pPr>
        <w:spacing w:after="0" w:line="240" w:lineRule="auto"/>
        <w:ind w:left="36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8D77BD1" w14:textId="334BC72D" w:rsidR="00E5330E" w:rsidRPr="00042C09" w:rsidRDefault="00E5330E" w:rsidP="00042C09">
      <w:pPr>
        <w:pStyle w:val="a4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ОТВЕТСТВЕННОСТЬ СТОРОН, ОГРАНИЧЕНИЕ ОТВЕТСТВЕННОСТИ</w:t>
      </w:r>
    </w:p>
    <w:p w14:paraId="27EFBDA9" w14:textId="77777777" w:rsidR="00042C09" w:rsidRPr="00042C09" w:rsidRDefault="00042C09" w:rsidP="00042C09">
      <w:pPr>
        <w:pStyle w:val="a4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DB5FDC2" w14:textId="209022BE" w:rsidR="00E5330E" w:rsidRPr="00042C09" w:rsidRDefault="00E5330E" w:rsidP="00042C09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За неисполнение или ненадлежащее исполнение обязательств по Регламенту стороны несут ответственность в соответствии с законодательством Российской Федерации, Соглашением и/или Регламентом.</w:t>
      </w:r>
    </w:p>
    <w:p w14:paraId="639D31E6" w14:textId="77777777" w:rsidR="00042C09" w:rsidRPr="00042C09" w:rsidRDefault="00042C09" w:rsidP="00042C09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9D4C67B" w14:textId="61027F49" w:rsidR="00E5330E" w:rsidRPr="00042C09" w:rsidRDefault="00E5330E" w:rsidP="00042C09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Оператор не несет ответственности за какой-либо ущерб, потери и прочие убытки, которые понесли Пользователи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в связи с невозможностью осуществления Электронного документооборота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на Платформе 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 причине несоблюдения ими требований Регламента, а также в следующих случаях:</w:t>
      </w:r>
    </w:p>
    <w:p w14:paraId="7DA218AA" w14:textId="77777777" w:rsidR="00042C09" w:rsidRPr="00042C09" w:rsidRDefault="00042C09" w:rsidP="00042C09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2CF2FB5" w14:textId="7E0939F9" w:rsidR="00E5330E" w:rsidRPr="00042C09" w:rsidRDefault="00E5330E" w:rsidP="00042C09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отсутствие у Пользователя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компьютерной техники с необходимым набором программно-технических возможностей, удовлетворяющих требованиям для работы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 Платформой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;</w:t>
      </w:r>
    </w:p>
    <w:p w14:paraId="400BE1BB" w14:textId="77777777" w:rsidR="00042C09" w:rsidRPr="00042C09" w:rsidRDefault="00042C09" w:rsidP="00042C09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165F01F" w14:textId="5467BCBE" w:rsidR="00E5330E" w:rsidRPr="00042C09" w:rsidRDefault="00E5330E" w:rsidP="00042C09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 xml:space="preserve">наличие программно-технических ограничений и настроек, которые содержались в компьютерной технике Пользователя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что не позволило полноценно работать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 Платформой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;</w:t>
      </w:r>
    </w:p>
    <w:p w14:paraId="3674BD56" w14:textId="77777777" w:rsidR="00042C09" w:rsidRPr="00042C09" w:rsidRDefault="00042C09" w:rsidP="00042C09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EB9A609" w14:textId="05CD7E98" w:rsidR="00E5330E" w:rsidRPr="00042C09" w:rsidRDefault="00E5330E" w:rsidP="00042C09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невозможность работы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 Платформой 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по причине заражения компьютерной техники Пользователя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вирусами (в этом случае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Платформа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не пропускает никакой информации из компьютеров, зараженных компьютерными вирусами).</w:t>
      </w:r>
    </w:p>
    <w:p w14:paraId="7E56E78D" w14:textId="77777777" w:rsidR="00042C09" w:rsidRPr="00042C09" w:rsidRDefault="00042C09" w:rsidP="00042C09">
      <w:pPr>
        <w:pStyle w:val="a4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EABE724" w14:textId="77777777" w:rsidR="00042C09" w:rsidRPr="00042C09" w:rsidRDefault="00042C09" w:rsidP="00042C09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32379C4" w14:textId="1E467263" w:rsidR="00E5330E" w:rsidRPr="00042C09" w:rsidRDefault="00E5330E" w:rsidP="00042C09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Оператор не несет ответственности за какой-либо ущерб, потери и прочие убытки, которые понесли Пользователи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по причине ненадлежащего изучения информации, касающейся Электронного документооборота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 Платформе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в частности:</w:t>
      </w:r>
    </w:p>
    <w:p w14:paraId="02C6AFDB" w14:textId="77777777" w:rsidR="00042C09" w:rsidRPr="00042C09" w:rsidRDefault="00042C09" w:rsidP="00042C09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40A1863" w14:textId="3A22F7C3" w:rsidR="00042C09" w:rsidRPr="00042C09" w:rsidRDefault="00E5330E" w:rsidP="00042C09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незнание Пользователем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положений настоящего Регламента, </w:t>
      </w:r>
    </w:p>
    <w:p w14:paraId="43032D85" w14:textId="6A87CB94" w:rsidR="00E5330E" w:rsidRDefault="00E5330E" w:rsidP="00042C09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законодательства Российской Федерации; пренебрежение и ненадлежащее выполнение всех требований и процедур, указанных в настоящем Регламенте, что привело к принятию на себя дополнительных, излишних, повышенных и незапланированных обязательств и негативно сказалось на коммерческой активности и деловой репутации;</w:t>
      </w:r>
    </w:p>
    <w:p w14:paraId="7699E180" w14:textId="77777777" w:rsidR="00042C09" w:rsidRPr="00042C09" w:rsidRDefault="00042C09" w:rsidP="00042C09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BF60E92" w14:textId="601F8D4A" w:rsidR="00E5330E" w:rsidRPr="00042C09" w:rsidRDefault="00E5330E" w:rsidP="00042C09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несоблюдение правил хранения ключа ЭЦП, передача ключа ЭЦП третьим лицам;</w:t>
      </w:r>
    </w:p>
    <w:p w14:paraId="55956A65" w14:textId="77777777" w:rsidR="00042C09" w:rsidRPr="00042C09" w:rsidRDefault="00042C09" w:rsidP="00042C09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999ED46" w14:textId="469BB63B" w:rsidR="00E5330E" w:rsidRPr="00042C09" w:rsidRDefault="00E5330E" w:rsidP="00042C09">
      <w:pPr>
        <w:pStyle w:val="a4"/>
        <w:numPr>
          <w:ilvl w:val="2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действия, совершенные при помощи </w:t>
      </w:r>
      <w:r w:rsidR="00042C09"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по причине некомпетентности и/или незнания настоящего Регламента, и законодательства Российской Федерации, которые привели к принятию Пользователем </w:t>
      </w:r>
      <w:r w:rsidR="00042C09"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на себя дополнительных, излишних, повышенных и незапланированных обязательств.</w:t>
      </w:r>
    </w:p>
    <w:p w14:paraId="3D462239" w14:textId="77777777" w:rsidR="00042C09" w:rsidRPr="00042C09" w:rsidRDefault="00042C09" w:rsidP="00042C09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0130888D" w14:textId="72DE5616" w:rsidR="00E5330E" w:rsidRPr="00042C09" w:rsidRDefault="00E5330E" w:rsidP="00042C09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Стороны несут ответственность за содержание любого Электронного документа, подписанного ЭЦП соответствующей Стороны. </w:t>
      </w:r>
    </w:p>
    <w:p w14:paraId="15D3A143" w14:textId="77777777" w:rsidR="00042C09" w:rsidRPr="00042C09" w:rsidRDefault="00042C09" w:rsidP="00042C09">
      <w:pPr>
        <w:pStyle w:val="a4"/>
        <w:spacing w:after="0" w:line="240" w:lineRule="auto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DF32ED6" w14:textId="7BAFF7F5" w:rsidR="00E5330E" w:rsidRPr="00042C09" w:rsidRDefault="00E5330E" w:rsidP="00042C09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Стороны несут ответственность за конфиденциальность и использование Ключей ЭЦП. </w:t>
      </w:r>
    </w:p>
    <w:p w14:paraId="237286F4" w14:textId="77777777" w:rsidR="00042C09" w:rsidRPr="00042C09" w:rsidRDefault="00042C09" w:rsidP="00042C09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558A8A0" w14:textId="7DA058A1" w:rsidR="00E5330E" w:rsidRPr="00042C09" w:rsidRDefault="00E5330E" w:rsidP="00042C09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Сторона, допустившая компрометацию Ключа ЭЦП, несет ответственность за несвоевременное уведомление о компрометации Ключа ЭЦП Оператора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и/или иных Пользователей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а также за убытки, причиненные другим Пользователям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Платформы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и/или Оператору </w:t>
      </w:r>
      <w:r w:rsid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Платформы </w:t>
      </w: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связи с таким несвоевременным уведомлением. </w:t>
      </w:r>
    </w:p>
    <w:p w14:paraId="1AB51351" w14:textId="77777777" w:rsidR="00042C09" w:rsidRPr="00042C09" w:rsidRDefault="00042C09" w:rsidP="00042C09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549E21C" w14:textId="3D4D886D" w:rsidR="00E5330E" w:rsidRPr="00042C09" w:rsidRDefault="00E5330E" w:rsidP="00042C09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Если в результате надлежащего исполнения Электронного документа возникает ущерб для третьих лиц, ответственность несет та Сторона, от имени которой Электронный документ подписан ЭЦП.</w:t>
      </w:r>
    </w:p>
    <w:p w14:paraId="22FF758E" w14:textId="77777777" w:rsidR="00042C09" w:rsidRPr="00042C09" w:rsidRDefault="00042C09" w:rsidP="00042C09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E7419CD" w14:textId="6C1CBC95" w:rsidR="00E5330E" w:rsidRPr="00042C09" w:rsidRDefault="00E5330E" w:rsidP="00042C09">
      <w:pPr>
        <w:pStyle w:val="a4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042C0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случае прекращения действия настоящего Регламента по любому основанию Стороны несут ответственность в соответствии с Регламентом и законодательством Российской Федерации по всем Электронным документам, подписанным их ЭЦП до момента прекращения действия Регламента.</w:t>
      </w:r>
    </w:p>
    <w:p w14:paraId="29CCB077" w14:textId="77777777" w:rsidR="00042C09" w:rsidRPr="00042C09" w:rsidRDefault="00042C09" w:rsidP="00042C09">
      <w:pPr>
        <w:pStyle w:val="a4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E4C31BC" w14:textId="77777777" w:rsidR="00042C09" w:rsidRPr="00042C09" w:rsidRDefault="00042C09" w:rsidP="00042C09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5C45B0A" w14:textId="77777777" w:rsidR="00052B32" w:rsidRPr="000320D6" w:rsidRDefault="00052B32">
      <w:pPr>
        <w:rPr>
          <w:rFonts w:ascii="Open Sans" w:hAnsi="Open Sans" w:cs="Open Sans"/>
          <w:sz w:val="20"/>
          <w:szCs w:val="20"/>
        </w:rPr>
      </w:pPr>
    </w:p>
    <w:sectPr w:rsidR="00052B32" w:rsidRPr="0003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B4DBC"/>
    <w:multiLevelType w:val="multilevel"/>
    <w:tmpl w:val="B69AA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39"/>
    <w:rsid w:val="000320D6"/>
    <w:rsid w:val="00042C09"/>
    <w:rsid w:val="00052B32"/>
    <w:rsid w:val="000B3ADC"/>
    <w:rsid w:val="00271685"/>
    <w:rsid w:val="004F2A82"/>
    <w:rsid w:val="004F3B1D"/>
    <w:rsid w:val="0052334F"/>
    <w:rsid w:val="00774822"/>
    <w:rsid w:val="00825E13"/>
    <w:rsid w:val="00A072D9"/>
    <w:rsid w:val="00A225EF"/>
    <w:rsid w:val="00B272E4"/>
    <w:rsid w:val="00BB577F"/>
    <w:rsid w:val="00D878E0"/>
    <w:rsid w:val="00E42139"/>
    <w:rsid w:val="00E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806B"/>
  <w15:chartTrackingRefBased/>
  <w15:docId w15:val="{A72B0C4B-D708-4364-A467-92F55C70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left">
    <w:name w:val="rteleft"/>
    <w:basedOn w:val="a"/>
    <w:rsid w:val="00E5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33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B1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3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factory.one/" TargetMode="External"/><Relationship Id="rId5" Type="http://schemas.openxmlformats.org/officeDocument/2006/relationships/hyperlink" Target="https://finfactory.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Zharov</dc:creator>
  <cp:keywords/>
  <dc:description/>
  <cp:lastModifiedBy>Alexander Zharov</cp:lastModifiedBy>
  <cp:revision>13</cp:revision>
  <dcterms:created xsi:type="dcterms:W3CDTF">2021-05-17T10:48:00Z</dcterms:created>
  <dcterms:modified xsi:type="dcterms:W3CDTF">2021-05-17T11:25:00Z</dcterms:modified>
</cp:coreProperties>
</file>